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E" w:rsidRDefault="009E2012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E2012">
        <w:rPr>
          <w:rFonts w:ascii="Calibri" w:eastAsia="Calibri" w:hAnsi="Calibri" w:cs="Calibri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2021642" cy="551003"/>
            <wp:effectExtent l="0" t="0" r="0" b="1905"/>
            <wp:docPr id="2" name="Picture 2" descr="C:\Users\Jayever\Downloads\L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ever\Downloads\LS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5" cy="57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7E" w:rsidRDefault="005C168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Math Resources</w:t>
      </w:r>
    </w:p>
    <w:p w:rsidR="0094047E" w:rsidRDefault="0094047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5C168B" w:rsidRPr="004B7BCF" w:rsidRDefault="005C168B" w:rsidP="004B7BCF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Math Tutoring Center:</w:t>
      </w:r>
      <w:r w:rsidR="004B7BCF" w:rsidRPr="004B7BCF">
        <w:t xml:space="preserve"> </w:t>
      </w:r>
      <w:hyperlink r:id="rId6" w:history="1">
        <w:r w:rsidR="004B7BCF" w:rsidRPr="004B7BCF">
          <w:rPr>
            <w:rStyle w:val="Hyperlink"/>
            <w:rFonts w:ascii="Calibri" w:eastAsia="Calibri" w:hAnsi="Calibri" w:cs="Calibri"/>
            <w:sz w:val="24"/>
            <w:szCs w:val="24"/>
          </w:rPr>
          <w:t>http://math.gmu.edu/tutor-center.php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 w:rsidR="004B7BCF">
        <w:rPr>
          <w:rFonts w:ascii="Calibri" w:eastAsia="Calibri" w:hAnsi="Calibri" w:cs="Calibri"/>
          <w:sz w:val="24"/>
          <w:szCs w:val="24"/>
        </w:rPr>
        <w:t xml:space="preserve"> </w:t>
      </w:r>
      <w:r w:rsidRPr="004B7BCF">
        <w:rPr>
          <w:rFonts w:ascii="Calibri" w:eastAsia="Calibri" w:hAnsi="Calibri" w:cs="Calibri"/>
          <w:sz w:val="24"/>
          <w:szCs w:val="24"/>
        </w:rPr>
        <w:t>The Math Tutoring Center will be offering online tutoring services to students currently enrolled in undergraduate Math courses at GMU.</w:t>
      </w:r>
    </w:p>
    <w:p w:rsidR="005C168B" w:rsidRDefault="005C168B" w:rsidP="005C168B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5C168B" w:rsidRPr="004B7BCF" w:rsidRDefault="005C168B" w:rsidP="004B7BCF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5C168B">
        <w:rPr>
          <w:rFonts w:ascii="Calibri" w:eastAsia="Calibri" w:hAnsi="Calibri" w:cs="Calibri"/>
          <w:b/>
          <w:sz w:val="24"/>
          <w:szCs w:val="24"/>
        </w:rPr>
        <w:t>Private Math Tutors</w:t>
      </w:r>
      <w:r w:rsidRPr="005C168B"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7" w:history="1">
        <w:r w:rsidR="004B7BCF" w:rsidRPr="00B5238F">
          <w:rPr>
            <w:rStyle w:val="Hyperlink"/>
            <w:rFonts w:ascii="Calibri" w:eastAsia="Calibri" w:hAnsi="Calibri" w:cs="Calibri"/>
            <w:sz w:val="24"/>
            <w:szCs w:val="24"/>
          </w:rPr>
          <w:t>https://science.gmu.edu/academics/departments-units/mathematical-sciences/math-tutoring/mathematics-tutors</w:t>
        </w:r>
      </w:hyperlink>
      <w:r w:rsidR="004B7BCF">
        <w:rPr>
          <w:rFonts w:ascii="Calibri" w:eastAsia="Calibri" w:hAnsi="Calibri" w:cs="Calibri"/>
          <w:sz w:val="24"/>
          <w:szCs w:val="24"/>
        </w:rPr>
        <w:t xml:space="preserve">. </w:t>
      </w:r>
      <w:r w:rsidRPr="004B7BCF">
        <w:rPr>
          <w:rFonts w:ascii="Calibri" w:eastAsia="Calibri" w:hAnsi="Calibri" w:cs="Calibri"/>
          <w:sz w:val="24"/>
          <w:szCs w:val="24"/>
        </w:rPr>
        <w:t>The GMU Math Department maintains a list of private math tut</w:t>
      </w:r>
      <w:bookmarkStart w:id="0" w:name="_GoBack"/>
      <w:bookmarkEnd w:id="0"/>
      <w:r w:rsidRPr="004B7BCF">
        <w:rPr>
          <w:rFonts w:ascii="Calibri" w:eastAsia="Calibri" w:hAnsi="Calibri" w:cs="Calibri"/>
          <w:sz w:val="24"/>
          <w:szCs w:val="24"/>
        </w:rPr>
        <w:t>ors. Students are responsible for making payment arrangements with the tutor.</w:t>
      </w:r>
    </w:p>
    <w:p w:rsidR="005C168B" w:rsidRPr="005C168B" w:rsidRDefault="005C168B" w:rsidP="005C168B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4B7BCF" w:rsidRPr="004B7BCF" w:rsidRDefault="004B7BCF" w:rsidP="004B7BCF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 w:rsidRPr="004B7BCF">
        <w:rPr>
          <w:rFonts w:ascii="Calibri" w:eastAsia="Calibri" w:hAnsi="Calibri" w:cs="Calibri"/>
          <w:b/>
          <w:sz w:val="24"/>
          <w:szCs w:val="24"/>
        </w:rPr>
        <w:t>MathXL</w:t>
      </w:r>
      <w:proofErr w:type="spellEnd"/>
      <w:r w:rsidRPr="004B7BCF">
        <w:rPr>
          <w:rFonts w:ascii="Calibri" w:eastAsia="Calibri" w:hAnsi="Calibri" w:cs="Calibri"/>
          <w:b/>
          <w:sz w:val="24"/>
          <w:szCs w:val="24"/>
        </w:rPr>
        <w:t xml:space="preserve"> Online</w:t>
      </w:r>
      <w:r w:rsidRPr="004B7BCF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Pr="004B7BCF">
          <w:rPr>
            <w:rStyle w:val="Hyperlink"/>
            <w:rFonts w:ascii="Calibri" w:eastAsia="Calibri" w:hAnsi="Calibri" w:cs="Calibri"/>
            <w:sz w:val="24"/>
            <w:szCs w:val="24"/>
          </w:rPr>
          <w:t>http://www.mathxl.com</w:t>
        </w:r>
      </w:hyperlink>
      <w:r w:rsidRPr="004B7BCF">
        <w:rPr>
          <w:rFonts w:ascii="Calibri" w:eastAsia="Calibri" w:hAnsi="Calibri" w:cs="Calibri"/>
          <w:sz w:val="24"/>
          <w:szCs w:val="24"/>
        </w:rPr>
        <w:t xml:space="preserve">. </w:t>
      </w:r>
      <w:r w:rsidRPr="004B7BCF">
        <w:rPr>
          <w:rFonts w:ascii="Calibri" w:eastAsia="Calibri" w:hAnsi="Calibri" w:cs="Calibri"/>
          <w:sz w:val="24"/>
          <w:szCs w:val="24"/>
        </w:rPr>
        <w:t>Students can use this self-directed online program to review Basic Math, Algebra, or to prepare for the MATH 113 placement test. The cost varies by subscription length.</w:t>
      </w:r>
    </w:p>
    <w:p w:rsidR="004B7BCF" w:rsidRDefault="004B7BCF" w:rsidP="004B7BCF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4B7BCF">
        <w:rPr>
          <w:rFonts w:ascii="Calibri" w:eastAsia="Calibri" w:hAnsi="Calibri" w:cs="Calibri"/>
          <w:b/>
          <w:sz w:val="24"/>
          <w:szCs w:val="24"/>
        </w:rPr>
        <w:t>Khan Academy</w:t>
      </w:r>
      <w:r w:rsidRPr="004B7BCF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Pr="004B7BCF">
          <w:rPr>
            <w:rStyle w:val="Hyperlink"/>
            <w:rFonts w:ascii="Calibri" w:eastAsia="Calibri" w:hAnsi="Calibri" w:cs="Calibri"/>
            <w:sz w:val="24"/>
            <w:szCs w:val="24"/>
          </w:rPr>
          <w:t>http://www.khanacademy.org</w:t>
        </w:r>
      </w:hyperlink>
      <w:r w:rsidRPr="004B7BCF">
        <w:rPr>
          <w:rFonts w:ascii="Calibri" w:eastAsia="Calibri" w:hAnsi="Calibri" w:cs="Calibri"/>
          <w:sz w:val="24"/>
          <w:szCs w:val="24"/>
        </w:rPr>
        <w:t xml:space="preserve">. </w:t>
      </w:r>
      <w:r w:rsidRPr="004B7BCF">
        <w:rPr>
          <w:rFonts w:ascii="Calibri" w:eastAsia="Calibri" w:hAnsi="Calibri" w:cs="Calibri"/>
          <w:sz w:val="24"/>
          <w:szCs w:val="24"/>
        </w:rPr>
        <w:t>This website offers free video lessons on math-related topics including arithmetic, algebra, geometry, calculus, and statistics.</w:t>
      </w:r>
    </w:p>
    <w:p w:rsidR="004B7BCF" w:rsidRPr="004B7BCF" w:rsidRDefault="004B7BCF" w:rsidP="004B7BCF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4B7BCF" w:rsidRDefault="004B7BCF" w:rsidP="004B7BCF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4B7BCF">
        <w:rPr>
          <w:rFonts w:ascii="Calibri" w:eastAsia="Calibri" w:hAnsi="Calibri" w:cs="Calibri"/>
          <w:b/>
          <w:sz w:val="24"/>
          <w:szCs w:val="24"/>
        </w:rPr>
        <w:t>The Ultimate Math Refresher for the GRE, GMAT, and SAT</w:t>
      </w:r>
      <w:r w:rsidRPr="004B7BCF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B7BCF">
        <w:rPr>
          <w:rFonts w:ascii="Calibri" w:eastAsia="Calibri" w:hAnsi="Calibri" w:cs="Calibri"/>
          <w:sz w:val="24"/>
          <w:szCs w:val="24"/>
        </w:rPr>
        <w:t>Lighthouse Review (1999)</w:t>
      </w:r>
      <w:r w:rsidR="00731717">
        <w:rPr>
          <w:rFonts w:ascii="Calibri" w:eastAsia="Calibri" w:hAnsi="Calibri" w:cs="Calibri"/>
          <w:sz w:val="24"/>
          <w:szCs w:val="24"/>
        </w:rPr>
        <w:t>.</w:t>
      </w:r>
      <w:r w:rsidRPr="004B7BCF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4B7BCF">
        <w:rPr>
          <w:rFonts w:ascii="Calibri" w:eastAsia="Calibri" w:hAnsi="Calibri" w:cs="Calibri"/>
          <w:sz w:val="24"/>
          <w:szCs w:val="24"/>
        </w:rPr>
        <w:t>This</w:t>
      </w:r>
      <w:proofErr w:type="gramEnd"/>
      <w:r w:rsidRPr="004B7BCF">
        <w:rPr>
          <w:rFonts w:ascii="Calibri" w:eastAsia="Calibri" w:hAnsi="Calibri" w:cs="Calibri"/>
          <w:sz w:val="24"/>
          <w:szCs w:val="24"/>
        </w:rPr>
        <w:t xml:space="preserve"> book provides a concise review of arithmetic, algebra, and geometry principles for those who are preparing to take the Graduate Record Exam or Graduate Management Admission Test in or</w:t>
      </w:r>
      <w:r>
        <w:rPr>
          <w:rFonts w:ascii="Calibri" w:eastAsia="Calibri" w:hAnsi="Calibri" w:cs="Calibri"/>
          <w:sz w:val="24"/>
          <w:szCs w:val="24"/>
        </w:rPr>
        <w:t>der to apply to graduate school.</w:t>
      </w:r>
    </w:p>
    <w:p w:rsidR="004B7BCF" w:rsidRDefault="004B7BCF" w:rsidP="004B7BCF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4B7BCF" w:rsidRDefault="004B7BCF" w:rsidP="004B7BCF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spellStart"/>
      <w:r w:rsidRPr="004B7BCF">
        <w:rPr>
          <w:rFonts w:ascii="Calibri" w:eastAsia="Calibri" w:hAnsi="Calibri" w:cs="Calibri"/>
          <w:b/>
          <w:sz w:val="24"/>
          <w:szCs w:val="24"/>
        </w:rPr>
        <w:t>Magoosh</w:t>
      </w:r>
      <w:proofErr w:type="spellEnd"/>
      <w:r w:rsidRPr="004B7BCF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Pr="00B5238F">
          <w:rPr>
            <w:rStyle w:val="Hyperlink"/>
            <w:rFonts w:ascii="Calibri" w:eastAsia="Calibri" w:hAnsi="Calibri" w:cs="Calibri"/>
            <w:sz w:val="24"/>
            <w:szCs w:val="24"/>
          </w:rPr>
          <w:t>https://magoosh.com/</w:t>
        </w:r>
      </w:hyperlink>
      <w:r>
        <w:rPr>
          <w:rFonts w:ascii="Calibri" w:eastAsia="Calibri" w:hAnsi="Calibri" w:cs="Calibri"/>
          <w:sz w:val="24"/>
          <w:szCs w:val="24"/>
        </w:rPr>
        <w:t>. This website f</w:t>
      </w:r>
      <w:r w:rsidRPr="004B7BCF">
        <w:rPr>
          <w:rFonts w:ascii="Calibri" w:eastAsia="Calibri" w:hAnsi="Calibri" w:cs="Calibri"/>
          <w:sz w:val="24"/>
          <w:szCs w:val="24"/>
        </w:rPr>
        <w:t>eatures video lessons, practice questions, timed quizzes, practice exams, flashcards, study plans, and supplemental information. It can also assist students in studying for the S</w:t>
      </w:r>
      <w:r>
        <w:rPr>
          <w:rFonts w:ascii="Calibri" w:eastAsia="Calibri" w:hAnsi="Calibri" w:cs="Calibri"/>
          <w:sz w:val="24"/>
          <w:szCs w:val="24"/>
        </w:rPr>
        <w:t xml:space="preserve">AT, GMAT, LSAT, MCAT, </w:t>
      </w:r>
      <w:r w:rsidR="00731717">
        <w:rPr>
          <w:rFonts w:ascii="Calibri" w:eastAsia="Calibri" w:hAnsi="Calibri" w:cs="Calibri"/>
          <w:sz w:val="24"/>
          <w:szCs w:val="24"/>
        </w:rPr>
        <w:t>Praxis</w:t>
      </w:r>
      <w:r>
        <w:rPr>
          <w:rFonts w:ascii="Calibri" w:eastAsia="Calibri" w:hAnsi="Calibri" w:cs="Calibri"/>
          <w:sz w:val="24"/>
          <w:szCs w:val="24"/>
        </w:rPr>
        <w:t xml:space="preserve"> and other tests. The website has a free trial with the option to purchase different subscription </w:t>
      </w:r>
      <w:r w:rsidR="00731717">
        <w:rPr>
          <w:rFonts w:ascii="Calibri" w:eastAsia="Calibri" w:hAnsi="Calibri" w:cs="Calibri"/>
          <w:sz w:val="24"/>
          <w:szCs w:val="24"/>
        </w:rPr>
        <w:t>plans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D507A" w:rsidRDefault="001D507A" w:rsidP="001D507A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1D507A" w:rsidRDefault="001D507A" w:rsidP="001D507A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4B7BCF" w:rsidRPr="004B7BCF" w:rsidRDefault="001D507A" w:rsidP="001D507A">
      <w:pPr>
        <w:shd w:val="clear" w:color="auto" w:fill="FFFFFF"/>
        <w:ind w:left="2160"/>
        <w:rPr>
          <w:rFonts w:ascii="Calibri" w:eastAsia="Calibri" w:hAnsi="Calibri" w:cs="Calibri"/>
          <w:sz w:val="24"/>
          <w:szCs w:val="24"/>
        </w:rPr>
      </w:pPr>
      <w:r w:rsidRPr="001D507A">
        <w:rPr>
          <w:rFonts w:ascii="Calibri" w:eastAsia="Calibri" w:hAnsi="Calibri" w:cs="Calibri"/>
          <w:sz w:val="24"/>
          <w:szCs w:val="24"/>
          <w:lang w:val="en-US"/>
        </w:rPr>
        <w:drawing>
          <wp:inline distT="0" distB="0" distL="0" distR="0">
            <wp:extent cx="3864850" cy="2576567"/>
            <wp:effectExtent l="19050" t="19050" r="21590" b="14605"/>
            <wp:docPr id="4" name="Picture 4" descr="Math Assistance Available : South View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Assistance Available : South View Middle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27" cy="2584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52D7" w:rsidRDefault="00E852D7" w:rsidP="00E852D7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E852D7" w:rsidSect="00274B3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83D"/>
    <w:multiLevelType w:val="multilevel"/>
    <w:tmpl w:val="48BCD9A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F57303"/>
    <w:multiLevelType w:val="hybridMultilevel"/>
    <w:tmpl w:val="0212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7E"/>
    <w:rsid w:val="001D507A"/>
    <w:rsid w:val="00274B36"/>
    <w:rsid w:val="004B7BCF"/>
    <w:rsid w:val="005C168B"/>
    <w:rsid w:val="00731717"/>
    <w:rsid w:val="0094047E"/>
    <w:rsid w:val="009E2012"/>
    <w:rsid w:val="00E852D7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6D9E1-6891-4721-8D5C-CA1BFA7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1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6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x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ence.gmu.edu/academics/departments-units/mathematical-sciences/math-tutoring/mathematics-tu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gmu.edu/tutor-center.php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magoo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Jayever</dc:creator>
  <cp:lastModifiedBy>Jayever</cp:lastModifiedBy>
  <cp:revision>4</cp:revision>
  <dcterms:created xsi:type="dcterms:W3CDTF">2020-05-27T16:51:00Z</dcterms:created>
  <dcterms:modified xsi:type="dcterms:W3CDTF">2020-05-27T20:28:00Z</dcterms:modified>
</cp:coreProperties>
</file>